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80" w:type="dxa"/>
        <w:tblInd w:w="-459" w:type="dxa"/>
        <w:tblLayout w:type="fixed"/>
        <w:tblLook w:val="01E0" w:firstRow="1" w:lastRow="1" w:firstColumn="1" w:lastColumn="1" w:noHBand="0" w:noVBand="0"/>
      </w:tblPr>
      <w:tblGrid>
        <w:gridCol w:w="5778"/>
        <w:gridCol w:w="4602"/>
      </w:tblGrid>
      <w:tr w:rsidR="00936D59">
        <w:tc>
          <w:tcPr>
            <w:tcW w:w="5777" w:type="dxa"/>
            <w:shd w:val="clear" w:color="auto" w:fill="auto"/>
          </w:tcPr>
          <w:p w:rsidR="00936D59" w:rsidRDefault="00C04FB7">
            <w:pPr>
              <w:jc w:val="center"/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>
                  <wp:simplePos x="0" y="0"/>
                  <wp:positionH relativeFrom="page">
                    <wp:posOffset>2160270</wp:posOffset>
                  </wp:positionH>
                  <wp:positionV relativeFrom="page">
                    <wp:posOffset>7560310</wp:posOffset>
                  </wp:positionV>
                  <wp:extent cx="2991485" cy="1656080"/>
                  <wp:effectExtent l="0" t="0" r="0" b="0"/>
                  <wp:wrapNone/>
                  <wp:docPr id="1" name="Image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91485" cy="16560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noProof/>
              </w:rPr>
              <w:drawing>
                <wp:inline distT="0" distB="0" distL="0" distR="0">
                  <wp:extent cx="553085" cy="654685"/>
                  <wp:effectExtent l="0" t="0" r="0" b="0"/>
                  <wp:docPr id="3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3085" cy="654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36D59" w:rsidRDefault="00936D59">
            <w:pPr>
              <w:jc w:val="center"/>
              <w:rPr>
                <w:b/>
                <w:bCs/>
                <w:sz w:val="24"/>
                <w:szCs w:val="24"/>
              </w:rPr>
            </w:pPr>
          </w:p>
          <w:p w:rsidR="00936D59" w:rsidRDefault="00C04F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МИНИСТЕРСТВО </w:t>
            </w:r>
          </w:p>
          <w:p w:rsidR="00936D59" w:rsidRDefault="00C04F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ПРОМЫШЛЕННОСТИ, ТОРГОВЛИ И РАЗВИТИЯ ПРЕДПРИНИМАТЕЛЬСТВА НОВОСИБИРСКОЙ ОБЛАСТИ</w:t>
            </w:r>
          </w:p>
          <w:p w:rsidR="00936D59" w:rsidRDefault="00C04FB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(Минпромторг НСО)</w:t>
            </w:r>
          </w:p>
          <w:p w:rsidR="00936D59" w:rsidRDefault="00936D59">
            <w:pPr>
              <w:jc w:val="center"/>
              <w:rPr>
                <w:bCs/>
                <w:sz w:val="24"/>
                <w:szCs w:val="24"/>
              </w:rPr>
            </w:pPr>
          </w:p>
          <w:p w:rsidR="00936D59" w:rsidRDefault="00C04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ул. Кирова, </w:t>
            </w:r>
            <w:proofErr w:type="gramStart"/>
            <w:r>
              <w:rPr>
                <w:sz w:val="22"/>
                <w:szCs w:val="22"/>
              </w:rPr>
              <w:t>3,  г.</w:t>
            </w:r>
            <w:proofErr w:type="gramEnd"/>
            <w:r>
              <w:rPr>
                <w:sz w:val="22"/>
                <w:szCs w:val="22"/>
              </w:rPr>
              <w:t xml:space="preserve"> Новосибирск, 630011</w:t>
            </w:r>
          </w:p>
          <w:p w:rsidR="00936D59" w:rsidRDefault="00C04FB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тел. (383)238-61-60, факс (383) 238-62-22</w:t>
            </w:r>
          </w:p>
          <w:p w:rsidR="00936D59" w:rsidRDefault="00C04FB7">
            <w:pPr>
              <w:jc w:val="center"/>
              <w:rPr>
                <w:sz w:val="22"/>
                <w:szCs w:val="22"/>
                <w:u w:val="single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 xml:space="preserve">E-mail: </w:t>
            </w:r>
            <w:hyperlink r:id="rId10">
              <w:r>
                <w:rPr>
                  <w:rStyle w:val="a5"/>
                  <w:sz w:val="22"/>
                  <w:szCs w:val="22"/>
                  <w:lang w:val="en-US"/>
                </w:rPr>
                <w:t>mtv@nso.ru</w:t>
              </w:r>
            </w:hyperlink>
          </w:p>
          <w:p w:rsidR="00936D59" w:rsidRDefault="003F3B3D">
            <w:pPr>
              <w:jc w:val="center"/>
              <w:rPr>
                <w:sz w:val="22"/>
                <w:szCs w:val="22"/>
                <w:u w:val="single"/>
                <w:lang w:val="en-US"/>
              </w:rPr>
            </w:pPr>
            <w:hyperlink r:id="rId11">
              <w:r w:rsidR="00C04FB7">
                <w:rPr>
                  <w:rStyle w:val="a5"/>
                  <w:sz w:val="22"/>
                  <w:szCs w:val="22"/>
                  <w:lang w:val="en-US"/>
                </w:rPr>
                <w:t>http://minrpp.nso.ru</w:t>
              </w:r>
            </w:hyperlink>
            <w:r w:rsidR="00C04FB7">
              <w:rPr>
                <w:sz w:val="22"/>
                <w:szCs w:val="22"/>
                <w:u w:val="single"/>
                <w:lang w:val="en-US"/>
              </w:rPr>
              <w:t xml:space="preserve"> </w:t>
            </w:r>
          </w:p>
        </w:tc>
        <w:tc>
          <w:tcPr>
            <w:tcW w:w="4602" w:type="dxa"/>
            <w:shd w:val="clear" w:color="auto" w:fill="auto"/>
          </w:tcPr>
          <w:p w:rsidR="00936D59" w:rsidRPr="003F3B3D" w:rsidRDefault="00936D59">
            <w:pPr>
              <w:pStyle w:val="ab"/>
              <w:ind w:left="34"/>
              <w:rPr>
                <w:lang w:val="en-US"/>
              </w:rPr>
            </w:pPr>
          </w:p>
          <w:p w:rsidR="00936D59" w:rsidRPr="003F3B3D" w:rsidRDefault="00936D59">
            <w:pPr>
              <w:pStyle w:val="ab"/>
              <w:ind w:left="34"/>
              <w:rPr>
                <w:lang w:val="en-US"/>
              </w:rPr>
            </w:pPr>
          </w:p>
          <w:p w:rsidR="00936D59" w:rsidRPr="003F3B3D" w:rsidRDefault="00936D59">
            <w:pPr>
              <w:pStyle w:val="ab"/>
              <w:ind w:left="34"/>
              <w:rPr>
                <w:lang w:val="en-US"/>
              </w:rPr>
            </w:pPr>
          </w:p>
          <w:p w:rsidR="00936D59" w:rsidRDefault="00C04FB7">
            <w:pPr>
              <w:ind w:left="448"/>
              <w:jc w:val="center"/>
            </w:pPr>
            <w:r>
              <w:t>Начальнику управления прогнозирования доходов и налоговой политики министерства финансов и налоговой политики</w:t>
            </w:r>
          </w:p>
          <w:p w:rsidR="00936D59" w:rsidRDefault="00C04FB7">
            <w:pPr>
              <w:ind w:left="448"/>
              <w:jc w:val="center"/>
            </w:pPr>
            <w:r>
              <w:t xml:space="preserve"> Новосибирской области</w:t>
            </w:r>
          </w:p>
          <w:p w:rsidR="00936D59" w:rsidRDefault="00936D59">
            <w:pPr>
              <w:ind w:left="448"/>
              <w:jc w:val="center"/>
            </w:pPr>
          </w:p>
          <w:p w:rsidR="00936D59" w:rsidRDefault="00C04FB7">
            <w:pPr>
              <w:ind w:left="448"/>
              <w:jc w:val="center"/>
            </w:pPr>
            <w:r>
              <w:t>Г.А. Николаевой</w:t>
            </w:r>
          </w:p>
        </w:tc>
      </w:tr>
      <w:tr w:rsidR="00936D59">
        <w:tc>
          <w:tcPr>
            <w:tcW w:w="5777" w:type="dxa"/>
            <w:shd w:val="clear" w:color="auto" w:fill="auto"/>
          </w:tcPr>
          <w:tbl>
            <w:tblPr>
              <w:tblW w:w="5562" w:type="dxa"/>
              <w:tblLayout w:type="fixed"/>
              <w:tblLook w:val="01E0" w:firstRow="1" w:lastRow="1" w:firstColumn="1" w:lastColumn="1" w:noHBand="0" w:noVBand="0"/>
            </w:tblPr>
            <w:tblGrid>
              <w:gridCol w:w="1022"/>
              <w:gridCol w:w="2132"/>
              <w:gridCol w:w="714"/>
              <w:gridCol w:w="1694"/>
            </w:tblGrid>
            <w:tr w:rsidR="00936D59">
              <w:tc>
                <w:tcPr>
                  <w:tcW w:w="1021" w:type="dxa"/>
                </w:tcPr>
                <w:p w:rsidR="00936D59" w:rsidRDefault="00936D59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ru-RU"/>
                    </w:rPr>
                  </w:pPr>
                </w:p>
              </w:tc>
              <w:tc>
                <w:tcPr>
                  <w:tcW w:w="4540" w:type="dxa"/>
                  <w:gridSpan w:val="3"/>
                  <w:tcBorders>
                    <w:bottom w:val="single" w:sz="4" w:space="0" w:color="000000"/>
                  </w:tcBorders>
                </w:tcPr>
                <w:p w:rsidR="00936D59" w:rsidRDefault="003F3B3D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noProof/>
                    </w:rPr>
                    <w:drawing>
                      <wp:anchor distT="0" distB="0" distL="0" distR="0" simplePos="0" relativeHeight="4" behindDoc="0" locked="0" layoutInCell="0" allowOverlap="1">
                        <wp:simplePos x="0" y="0"/>
                        <wp:positionH relativeFrom="page">
                          <wp:posOffset>-424180</wp:posOffset>
                        </wp:positionH>
                        <wp:positionV relativeFrom="page">
                          <wp:posOffset>-11430</wp:posOffset>
                        </wp:positionV>
                        <wp:extent cx="3110865" cy="252095"/>
                        <wp:effectExtent l="0" t="0" r="0" b="0"/>
                        <wp:wrapNone/>
                        <wp:docPr id="2" name="Image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2" name="Image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110865" cy="25209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anchor>
                    </w:drawing>
                  </w:r>
                </w:p>
              </w:tc>
            </w:tr>
            <w:tr w:rsidR="00936D59">
              <w:tc>
                <w:tcPr>
                  <w:tcW w:w="1021" w:type="dxa"/>
                </w:tcPr>
                <w:p w:rsidR="00936D59" w:rsidRDefault="00C04FB7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На №</w:t>
                  </w:r>
                </w:p>
              </w:tc>
              <w:tc>
                <w:tcPr>
                  <w:tcW w:w="2132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936D59" w:rsidRDefault="00C04FB7">
                  <w:pPr>
                    <w:pStyle w:val="a4"/>
                    <w:tabs>
                      <w:tab w:val="clear" w:pos="4153"/>
                      <w:tab w:val="center" w:pos="4291"/>
                    </w:tabs>
                    <w:jc w:val="center"/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03-02.3.2.2/1428/22</w:t>
                  </w:r>
                </w:p>
              </w:tc>
              <w:tc>
                <w:tcPr>
                  <w:tcW w:w="714" w:type="dxa"/>
                  <w:tcBorders>
                    <w:top w:val="single" w:sz="4" w:space="0" w:color="000000"/>
                  </w:tcBorders>
                </w:tcPr>
                <w:p w:rsidR="00936D59" w:rsidRDefault="00C04FB7">
                  <w:pPr>
                    <w:pStyle w:val="a4"/>
                    <w:tabs>
                      <w:tab w:val="clear" w:pos="4153"/>
                      <w:tab w:val="clear" w:pos="8306"/>
                    </w:tabs>
                    <w:jc w:val="center"/>
                    <w:rPr>
                      <w:lang w:val="ru-RU"/>
                    </w:rPr>
                  </w:pPr>
                  <w:r>
                    <w:rPr>
                      <w:lang w:val="ru-RU"/>
                    </w:rPr>
                    <w:t>от</w:t>
                  </w:r>
                </w:p>
              </w:tc>
              <w:tc>
                <w:tcPr>
                  <w:tcW w:w="1694" w:type="dxa"/>
                  <w:tcBorders>
                    <w:top w:val="single" w:sz="4" w:space="0" w:color="000000"/>
                    <w:bottom w:val="single" w:sz="4" w:space="0" w:color="000000"/>
                  </w:tcBorders>
                </w:tcPr>
                <w:p w:rsidR="00936D59" w:rsidRDefault="00C04FB7">
                  <w:pPr>
                    <w:pStyle w:val="a4"/>
                    <w:tabs>
                      <w:tab w:val="clear" w:pos="4153"/>
                      <w:tab w:val="clear" w:pos="8306"/>
                    </w:tabs>
                    <w:rPr>
                      <w:sz w:val="22"/>
                      <w:szCs w:val="22"/>
                      <w:lang w:val="ru-RU"/>
                    </w:rPr>
                  </w:pPr>
                  <w:r>
                    <w:rPr>
                      <w:sz w:val="22"/>
                      <w:szCs w:val="22"/>
                      <w:lang w:val="ru-RU"/>
                    </w:rPr>
                    <w:t>05.06.2025</w:t>
                  </w:r>
                </w:p>
              </w:tc>
            </w:tr>
          </w:tbl>
          <w:p w:rsidR="00936D59" w:rsidRDefault="00936D59"/>
        </w:tc>
        <w:tc>
          <w:tcPr>
            <w:tcW w:w="4602" w:type="dxa"/>
            <w:shd w:val="clear" w:color="auto" w:fill="auto"/>
          </w:tcPr>
          <w:p w:rsidR="00936D59" w:rsidRDefault="00936D59"/>
        </w:tc>
      </w:tr>
    </w:tbl>
    <w:p w:rsidR="00936D59" w:rsidRDefault="00936D59">
      <w:pPr>
        <w:tabs>
          <w:tab w:val="left" w:pos="0"/>
        </w:tabs>
        <w:ind w:right="201"/>
        <w:jc w:val="both"/>
      </w:pPr>
    </w:p>
    <w:p w:rsidR="00936D59" w:rsidRDefault="00C04FB7">
      <w:pPr>
        <w:tabs>
          <w:tab w:val="left" w:pos="709"/>
        </w:tabs>
        <w:ind w:right="201"/>
        <w:jc w:val="both"/>
      </w:pPr>
      <w:r>
        <w:t xml:space="preserve">О подготовке прогноза бюджета </w:t>
      </w:r>
    </w:p>
    <w:p w:rsidR="00936D59" w:rsidRDefault="00C04FB7">
      <w:pPr>
        <w:tabs>
          <w:tab w:val="left" w:pos="709"/>
        </w:tabs>
        <w:ind w:right="201"/>
        <w:jc w:val="both"/>
      </w:pPr>
      <w:r>
        <w:t>на 2026-2028 годы</w:t>
      </w:r>
    </w:p>
    <w:p w:rsidR="00936D59" w:rsidRDefault="00936D59">
      <w:pPr>
        <w:tabs>
          <w:tab w:val="left" w:pos="709"/>
        </w:tabs>
        <w:ind w:right="201" w:firstLine="709"/>
        <w:jc w:val="both"/>
      </w:pPr>
    </w:p>
    <w:p w:rsidR="00936D59" w:rsidRDefault="00936D59">
      <w:pPr>
        <w:tabs>
          <w:tab w:val="left" w:pos="709"/>
        </w:tabs>
        <w:ind w:right="201" w:firstLine="709"/>
        <w:jc w:val="center"/>
      </w:pPr>
    </w:p>
    <w:p w:rsidR="00936D59" w:rsidRDefault="00C04FB7">
      <w:pPr>
        <w:tabs>
          <w:tab w:val="left" w:pos="709"/>
        </w:tabs>
        <w:ind w:right="201" w:firstLine="709"/>
        <w:jc w:val="center"/>
      </w:pPr>
      <w:r>
        <w:t>Уважаемая Галина Александ</w:t>
      </w:r>
      <w:bookmarkStart w:id="0" w:name="_GoBack"/>
      <w:bookmarkEnd w:id="0"/>
      <w:r>
        <w:t>ровна!</w:t>
      </w:r>
    </w:p>
    <w:p w:rsidR="00936D59" w:rsidRDefault="00936D59">
      <w:pPr>
        <w:tabs>
          <w:tab w:val="left" w:pos="709"/>
        </w:tabs>
        <w:ind w:right="201" w:firstLine="709"/>
        <w:jc w:val="both"/>
      </w:pPr>
    </w:p>
    <w:p w:rsidR="00936D59" w:rsidRDefault="00C04FB7">
      <w:pPr>
        <w:tabs>
          <w:tab w:val="left" w:pos="709"/>
        </w:tabs>
        <w:ind w:right="201" w:firstLine="709"/>
        <w:jc w:val="both"/>
      </w:pPr>
      <w:r>
        <w:t>В соответствии с Вашим запросом направляем информацию об ожидаемом исполнении доходной части областного бюджета Новосибирской области по администрируемым доходным источникам в части государственной пошлины и неналоговых доходов и прогноз поступлений по государственной пошлине и неналоговым доходам на 2026 год и плановый период 2027 и 2028 годов.</w:t>
      </w:r>
    </w:p>
    <w:p w:rsidR="00936D59" w:rsidRDefault="00C04FB7">
      <w:pPr>
        <w:tabs>
          <w:tab w:val="left" w:pos="709"/>
        </w:tabs>
        <w:ind w:right="201" w:firstLine="709"/>
        <w:jc w:val="both"/>
      </w:pPr>
      <w:r>
        <w:t>Показатели прогноза внесены в программный модуль «Сбор данных».</w:t>
      </w:r>
    </w:p>
    <w:p w:rsidR="00936D59" w:rsidRDefault="00936D59">
      <w:pPr>
        <w:tabs>
          <w:tab w:val="left" w:pos="709"/>
        </w:tabs>
        <w:ind w:right="201" w:firstLine="709"/>
        <w:jc w:val="both"/>
      </w:pPr>
    </w:p>
    <w:p w:rsidR="00936D59" w:rsidRDefault="00936D59">
      <w:pPr>
        <w:tabs>
          <w:tab w:val="left" w:pos="709"/>
        </w:tabs>
        <w:ind w:right="201" w:firstLine="709"/>
        <w:jc w:val="both"/>
      </w:pPr>
    </w:p>
    <w:p w:rsidR="00936D59" w:rsidRDefault="00C04FB7">
      <w:pPr>
        <w:tabs>
          <w:tab w:val="left" w:pos="709"/>
        </w:tabs>
        <w:ind w:right="201"/>
        <w:jc w:val="both"/>
      </w:pPr>
      <w:r>
        <w:t>Приложение: на 17 л. в 1 экз.</w:t>
      </w:r>
    </w:p>
    <w:p w:rsidR="00936D59" w:rsidRDefault="00936D59">
      <w:pPr>
        <w:tabs>
          <w:tab w:val="left" w:pos="709"/>
        </w:tabs>
        <w:ind w:right="201" w:firstLine="709"/>
        <w:jc w:val="both"/>
      </w:pPr>
    </w:p>
    <w:p w:rsidR="00936D59" w:rsidRDefault="00936D59">
      <w:pPr>
        <w:tabs>
          <w:tab w:val="left" w:pos="0"/>
        </w:tabs>
        <w:ind w:right="201"/>
        <w:jc w:val="both"/>
      </w:pPr>
    </w:p>
    <w:p w:rsidR="00936D59" w:rsidRDefault="00936D59">
      <w:pPr>
        <w:tabs>
          <w:tab w:val="left" w:pos="0"/>
        </w:tabs>
        <w:ind w:right="201"/>
        <w:jc w:val="both"/>
      </w:pPr>
    </w:p>
    <w:p w:rsidR="00936D59" w:rsidRDefault="00C04FB7">
      <w:pPr>
        <w:tabs>
          <w:tab w:val="left" w:pos="0"/>
        </w:tabs>
        <w:ind w:right="201"/>
        <w:jc w:val="both"/>
      </w:pPr>
      <w:proofErr w:type="spellStart"/>
      <w:r>
        <w:t>И.о</w:t>
      </w:r>
      <w:proofErr w:type="spellEnd"/>
      <w:r>
        <w:t xml:space="preserve">. министра                                                                                            Д.Е. </w:t>
      </w:r>
      <w:proofErr w:type="spellStart"/>
      <w:r>
        <w:t>Рягузов</w:t>
      </w:r>
      <w:proofErr w:type="spellEnd"/>
    </w:p>
    <w:p w:rsidR="00936D59" w:rsidRDefault="00936D59">
      <w:pPr>
        <w:tabs>
          <w:tab w:val="left" w:pos="0"/>
        </w:tabs>
        <w:ind w:right="201" w:firstLine="709"/>
        <w:jc w:val="both"/>
      </w:pPr>
    </w:p>
    <w:p w:rsidR="00936D59" w:rsidRDefault="00C04FB7">
      <w:pPr>
        <w:tabs>
          <w:tab w:val="left" w:pos="0"/>
        </w:tabs>
        <w:jc w:val="both"/>
        <w:rPr>
          <w:color w:val="FFFFFF"/>
        </w:rPr>
      </w:pPr>
      <w:r>
        <w:rPr>
          <w:color w:val="FFFFFF"/>
          <w:sz w:val="16"/>
          <w:szCs w:val="16"/>
        </w:rPr>
        <w:t>МЕСТО</w:t>
      </w:r>
      <w:r>
        <w:rPr>
          <w:color w:val="FFFFFF"/>
        </w:rPr>
        <w:t xml:space="preserve"> ДЛЯ ПОДПИСИ]</w:t>
      </w:r>
    </w:p>
    <w:sectPr w:rsidR="00936D59">
      <w:footerReference w:type="default" r:id="rId13"/>
      <w:pgSz w:w="11906" w:h="16838"/>
      <w:pgMar w:top="1134" w:right="567" w:bottom="1134" w:left="1418" w:header="0" w:footer="709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2839" w:rsidRDefault="00C04FB7">
      <w:r>
        <w:separator/>
      </w:r>
    </w:p>
  </w:endnote>
  <w:endnote w:type="continuationSeparator" w:id="0">
    <w:p w:rsidR="009E2839" w:rsidRDefault="00C04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6D59" w:rsidRDefault="00C04FB7">
    <w:pPr>
      <w:tabs>
        <w:tab w:val="left" w:pos="0"/>
      </w:tabs>
      <w:jc w:val="both"/>
      <w:rPr>
        <w:sz w:val="16"/>
        <w:szCs w:val="16"/>
      </w:rPr>
    </w:pPr>
    <w:r>
      <w:rPr>
        <w:sz w:val="16"/>
        <w:szCs w:val="16"/>
      </w:rPr>
      <w:t xml:space="preserve">Е.В. </w:t>
    </w:r>
    <w:proofErr w:type="spellStart"/>
    <w:r>
      <w:rPr>
        <w:sz w:val="16"/>
        <w:szCs w:val="16"/>
      </w:rPr>
      <w:t>Кейль</w:t>
    </w:r>
    <w:proofErr w:type="spellEnd"/>
  </w:p>
  <w:p w:rsidR="00936D59" w:rsidRDefault="00C04FB7">
    <w:pPr>
      <w:pStyle w:val="ae"/>
    </w:pPr>
    <w:r>
      <w:rPr>
        <w:sz w:val="16"/>
        <w:szCs w:val="16"/>
      </w:rPr>
      <w:t>238-61-66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2839" w:rsidRDefault="00C04FB7">
      <w:r>
        <w:separator/>
      </w:r>
    </w:p>
  </w:footnote>
  <w:footnote w:type="continuationSeparator" w:id="0">
    <w:p w:rsidR="009E2839" w:rsidRDefault="00C04F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191008"/>
    <w:multiLevelType w:val="multilevel"/>
    <w:tmpl w:val="7F58C6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46CD745A"/>
    <w:multiLevelType w:val="multilevel"/>
    <w:tmpl w:val="D3DE957E"/>
    <w:lvl w:ilvl="0">
      <w:start w:val="1"/>
      <w:numFmt w:val="bullet"/>
      <w:pStyle w:val="---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6D59"/>
    <w:rsid w:val="003F3B3D"/>
    <w:rsid w:val="00936D59"/>
    <w:rsid w:val="009E2839"/>
    <w:rsid w:val="00C04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FE0C47F-4E52-4AF9-A9C7-9902A66DE2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7062E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link w:val="a4"/>
    <w:uiPriority w:val="99"/>
    <w:qFormat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5">
    <w:name w:val="Hyperlink"/>
    <w:uiPriority w:val="99"/>
    <w:rsid w:val="0057062E"/>
    <w:rPr>
      <w:rFonts w:cs="Times New Roman"/>
      <w:color w:val="0000FF"/>
      <w:u w:val="single"/>
    </w:rPr>
  </w:style>
  <w:style w:type="character" w:customStyle="1" w:styleId="2">
    <w:name w:val="Основной текст 2 Знак"/>
    <w:link w:val="20"/>
    <w:uiPriority w:val="99"/>
    <w:qFormat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">
    <w:name w:val="Основной текст 3 Знак"/>
    <w:link w:val="30"/>
    <w:uiPriority w:val="99"/>
    <w:qFormat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6">
    <w:name w:val="Текст выноски Знак"/>
    <w:link w:val="a7"/>
    <w:uiPriority w:val="99"/>
    <w:semiHidden/>
    <w:qFormat/>
    <w:rsid w:val="005706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31">
    <w:name w:val="Основной текст с отступом 3 Знак"/>
    <w:link w:val="32"/>
    <w:uiPriority w:val="99"/>
    <w:qFormat/>
    <w:rsid w:val="004B3906"/>
    <w:rPr>
      <w:rFonts w:ascii="Times New Roman" w:eastAsia="Times New Roman" w:hAnsi="Times New Roman"/>
      <w:sz w:val="16"/>
      <w:szCs w:val="16"/>
    </w:rPr>
  </w:style>
  <w:style w:type="character" w:customStyle="1" w:styleId="a8">
    <w:name w:val="Текст сноски Знак"/>
    <w:link w:val="a9"/>
    <w:qFormat/>
    <w:rsid w:val="0059734A"/>
    <w:rPr>
      <w:rFonts w:ascii="Times New Roman" w:eastAsia="Times New Roman" w:hAnsi="Times New Roman"/>
    </w:rPr>
  </w:style>
  <w:style w:type="character" w:customStyle="1" w:styleId="aa">
    <w:name w:val="Основной текст Знак"/>
    <w:link w:val="ab"/>
    <w:uiPriority w:val="99"/>
    <w:qFormat/>
    <w:rsid w:val="00CA7D86"/>
    <w:rPr>
      <w:rFonts w:ascii="Times New Roman" w:eastAsia="Times New Roman" w:hAnsi="Times New Roman"/>
      <w:sz w:val="28"/>
      <w:szCs w:val="28"/>
    </w:rPr>
  </w:style>
  <w:style w:type="character" w:styleId="ac">
    <w:name w:val="Strong"/>
    <w:basedOn w:val="a0"/>
    <w:uiPriority w:val="22"/>
    <w:qFormat/>
    <w:rsid w:val="00FA79C9"/>
    <w:rPr>
      <w:b/>
      <w:bCs/>
    </w:rPr>
  </w:style>
  <w:style w:type="character" w:customStyle="1" w:styleId="ad">
    <w:name w:val="Нижний колонтитул Знак"/>
    <w:basedOn w:val="a0"/>
    <w:link w:val="ae"/>
    <w:uiPriority w:val="99"/>
    <w:qFormat/>
    <w:rsid w:val="00AC7DA3"/>
    <w:rPr>
      <w:rFonts w:ascii="Times New Roman" w:eastAsia="Times New Roman" w:hAnsi="Times New Roman"/>
      <w:sz w:val="28"/>
      <w:szCs w:val="28"/>
    </w:rPr>
  </w:style>
  <w:style w:type="paragraph" w:customStyle="1" w:styleId="Heading">
    <w:name w:val="Heading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b">
    <w:name w:val="Body Text"/>
    <w:basedOn w:val="a"/>
    <w:link w:val="aa"/>
    <w:uiPriority w:val="99"/>
    <w:rsid w:val="00CA7D86"/>
    <w:pPr>
      <w:spacing w:after="120"/>
    </w:pPr>
  </w:style>
  <w:style w:type="paragraph" w:styleId="af">
    <w:name w:val="List"/>
    <w:basedOn w:val="ab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4">
    <w:name w:val="header"/>
    <w:basedOn w:val="a"/>
    <w:link w:val="a3"/>
    <w:uiPriority w:val="99"/>
    <w:rsid w:val="0057062E"/>
    <w:pPr>
      <w:tabs>
        <w:tab w:val="center" w:pos="4153"/>
        <w:tab w:val="right" w:pos="8306"/>
      </w:tabs>
    </w:pPr>
    <w:rPr>
      <w:lang w:val="x-none"/>
    </w:rPr>
  </w:style>
  <w:style w:type="paragraph" w:styleId="20">
    <w:name w:val="Body Text 2"/>
    <w:basedOn w:val="a"/>
    <w:link w:val="2"/>
    <w:uiPriority w:val="99"/>
    <w:qFormat/>
    <w:rsid w:val="0057062E"/>
    <w:pPr>
      <w:jc w:val="both"/>
    </w:pPr>
    <w:rPr>
      <w:lang w:val="x-none"/>
    </w:rPr>
  </w:style>
  <w:style w:type="paragraph" w:styleId="30">
    <w:name w:val="Body Text 3"/>
    <w:basedOn w:val="a"/>
    <w:link w:val="3"/>
    <w:uiPriority w:val="99"/>
    <w:qFormat/>
    <w:rsid w:val="0057062E"/>
    <w:pPr>
      <w:jc w:val="center"/>
    </w:pPr>
    <w:rPr>
      <w:b/>
      <w:bCs/>
      <w:lang w:val="x-none"/>
    </w:rPr>
  </w:style>
  <w:style w:type="paragraph" w:styleId="a7">
    <w:name w:val="Balloon Text"/>
    <w:basedOn w:val="a"/>
    <w:link w:val="a6"/>
    <w:uiPriority w:val="99"/>
    <w:semiHidden/>
    <w:unhideWhenUsed/>
    <w:qFormat/>
    <w:rsid w:val="0057062E"/>
    <w:rPr>
      <w:rFonts w:ascii="Tahoma" w:hAnsi="Tahoma"/>
      <w:sz w:val="16"/>
      <w:szCs w:val="16"/>
      <w:lang w:val="x-none"/>
    </w:rPr>
  </w:style>
  <w:style w:type="paragraph" w:customStyle="1" w:styleId="1">
    <w:name w:val="заголовок 1"/>
    <w:basedOn w:val="a"/>
    <w:next w:val="a"/>
    <w:qFormat/>
    <w:rsid w:val="00E41569"/>
    <w:pPr>
      <w:keepNext/>
      <w:jc w:val="both"/>
      <w:outlineLvl w:val="0"/>
    </w:pPr>
    <w:rPr>
      <w:sz w:val="24"/>
      <w:szCs w:val="24"/>
    </w:rPr>
  </w:style>
  <w:style w:type="paragraph" w:customStyle="1" w:styleId="ConsPlusNormal">
    <w:name w:val="ConsPlusNormal"/>
    <w:qFormat/>
    <w:rsid w:val="00E41569"/>
    <w:pPr>
      <w:ind w:firstLine="720"/>
    </w:pPr>
    <w:rPr>
      <w:rFonts w:ascii="Arial" w:eastAsia="Times New Roman" w:hAnsi="Arial" w:cs="Arial"/>
      <w:sz w:val="18"/>
      <w:szCs w:val="18"/>
    </w:rPr>
  </w:style>
  <w:style w:type="paragraph" w:styleId="32">
    <w:name w:val="Body Text Indent 3"/>
    <w:basedOn w:val="a"/>
    <w:link w:val="31"/>
    <w:uiPriority w:val="99"/>
    <w:unhideWhenUsed/>
    <w:qFormat/>
    <w:rsid w:val="004B3906"/>
    <w:pPr>
      <w:spacing w:after="120"/>
      <w:ind w:left="283"/>
    </w:pPr>
    <w:rPr>
      <w:sz w:val="16"/>
      <w:szCs w:val="16"/>
    </w:rPr>
  </w:style>
  <w:style w:type="paragraph" w:customStyle="1" w:styleId="---">
    <w:name w:val="---"/>
    <w:basedOn w:val="a"/>
    <w:qFormat/>
    <w:rsid w:val="004B3906"/>
    <w:pPr>
      <w:numPr>
        <w:numId w:val="1"/>
      </w:numPr>
    </w:pPr>
    <w:rPr>
      <w:sz w:val="24"/>
      <w:szCs w:val="20"/>
    </w:rPr>
  </w:style>
  <w:style w:type="paragraph" w:styleId="a9">
    <w:name w:val="footnote text"/>
    <w:basedOn w:val="a"/>
    <w:link w:val="a8"/>
    <w:unhideWhenUsed/>
    <w:rsid w:val="0059734A"/>
    <w:rPr>
      <w:sz w:val="20"/>
      <w:szCs w:val="20"/>
    </w:rPr>
  </w:style>
  <w:style w:type="paragraph" w:styleId="af1">
    <w:name w:val="List Paragraph"/>
    <w:basedOn w:val="a"/>
    <w:uiPriority w:val="34"/>
    <w:qFormat/>
    <w:rsid w:val="00240DC5"/>
    <w:pPr>
      <w:ind w:left="720"/>
      <w:contextualSpacing/>
    </w:pPr>
  </w:style>
  <w:style w:type="paragraph" w:styleId="ae">
    <w:name w:val="footer"/>
    <w:basedOn w:val="a"/>
    <w:link w:val="ad"/>
    <w:uiPriority w:val="99"/>
    <w:unhideWhenUsed/>
    <w:rsid w:val="00AC7DA3"/>
    <w:pPr>
      <w:tabs>
        <w:tab w:val="center" w:pos="4677"/>
        <w:tab w:val="right" w:pos="9355"/>
      </w:tabs>
    </w:pPr>
  </w:style>
  <w:style w:type="table" w:styleId="af2">
    <w:name w:val="Table Grid"/>
    <w:basedOn w:val="a1"/>
    <w:rsid w:val="00E415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minrpp.nso.ru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mtv@ns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039674-9069-468F-B58D-C6C91E35CD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Коновалова Елена Сергеевна</cp:lastModifiedBy>
  <cp:revision>3</cp:revision>
  <cp:lastPrinted>2025-06-23T11:11:00Z</cp:lastPrinted>
  <dcterms:created xsi:type="dcterms:W3CDTF">2025-06-26T02:48:00Z</dcterms:created>
  <dcterms:modified xsi:type="dcterms:W3CDTF">2025-07-14T08:17:00Z</dcterms:modified>
  <dc:language>ru-RU</dc:language>
</cp:coreProperties>
</file>